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D09C4" w14:textId="77777777" w:rsidR="00A64401" w:rsidRPr="00A64401" w:rsidRDefault="00A64401" w:rsidP="00A64401">
      <w:pPr>
        <w:jc w:val="center"/>
        <w:rPr>
          <w:b/>
          <w:color w:val="215E99" w:themeColor="text2" w:themeTint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4401">
        <w:rPr>
          <w:b/>
          <w:color w:val="215E99" w:themeColor="text2" w:themeTint="BF"/>
        </w:rPr>
        <w:t>Annex I</w:t>
      </w:r>
    </w:p>
    <w:p w14:paraId="35DC6791" w14:textId="6EEA3FEE" w:rsidR="00A64401" w:rsidRPr="00A64401" w:rsidRDefault="00A64401" w:rsidP="00A64401">
      <w:pPr>
        <w:jc w:val="center"/>
        <w:rPr>
          <w:b/>
          <w:color w:val="215E99" w:themeColor="text2" w:themeTint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4401">
        <w:rPr>
          <w:b/>
          <w:bCs/>
          <w:color w:val="215E99" w:themeColor="text2" w:themeTint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Member States’ essential </w:t>
      </w:r>
      <w:r w:rsidR="00890466" w:rsidRPr="00890466">
        <w:rPr>
          <w:b/>
          <w:bCs/>
          <w:color w:val="215E99" w:themeColor="text2" w:themeTint="BF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information</w:t>
      </w:r>
      <w:r w:rsidR="00890466">
        <w:rPr>
          <w:b/>
          <w:bCs/>
          <w:color w:val="215E99" w:themeColor="text2" w:themeTint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64401">
        <w:rPr>
          <w:b/>
          <w:bCs/>
          <w:color w:val="215E99" w:themeColor="text2" w:themeTint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practices </w:t>
      </w:r>
      <w:proofErr w:type="gramStart"/>
      <w:r w:rsidRPr="00A64401">
        <w:rPr>
          <w:b/>
          <w:bCs/>
          <w:color w:val="215E99" w:themeColor="text2" w:themeTint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 the area of</w:t>
      </w:r>
      <w:proofErr w:type="gramEnd"/>
      <w:r w:rsidRPr="00A64401">
        <w:rPr>
          <w:b/>
          <w:bCs/>
          <w:color w:val="215E99" w:themeColor="text2" w:themeTint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mutual recognition for non-harmonised or partially harmonised goods</w:t>
      </w:r>
    </w:p>
    <w:p w14:paraId="637DE477" w14:textId="77777777" w:rsidR="00A64401" w:rsidRPr="00A64401" w:rsidRDefault="00A64401" w:rsidP="00A64401">
      <w:pPr>
        <w:jc w:val="center"/>
        <w:rPr>
          <w:b/>
          <w:color w:val="215E99" w:themeColor="text2" w:themeTint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0F55D6" w14:textId="2DE5677E" w:rsidR="00A64401" w:rsidRDefault="00A64401" w:rsidP="000312DA">
      <w:pPr>
        <w:pStyle w:val="ListParagraph"/>
        <w:numPr>
          <w:ilvl w:val="0"/>
          <w:numId w:val="3"/>
        </w:numPr>
        <w:spacing w:line="278" w:lineRule="auto"/>
        <w:jc w:val="both"/>
        <w:rPr>
          <w:rFonts w:ascii="Aptos" w:eastAsia="Aptos" w:hAnsi="Aptos" w:cs="Arial"/>
          <w:sz w:val="24"/>
          <w:szCs w:val="24"/>
        </w:rPr>
      </w:pPr>
      <w:r w:rsidRPr="00A64401">
        <w:rPr>
          <w:rFonts w:ascii="Aptos" w:eastAsia="Aptos" w:hAnsi="Aptos" w:cs="Arial"/>
          <w:sz w:val="24"/>
          <w:szCs w:val="24"/>
        </w:rPr>
        <w:t xml:space="preserve">Member States publish online (including in English) </w:t>
      </w:r>
      <w:r w:rsidRPr="00F42DA8">
        <w:rPr>
          <w:rFonts w:ascii="Aptos" w:eastAsia="Aptos" w:hAnsi="Aptos" w:cs="Arial"/>
          <w:b/>
          <w:bCs/>
          <w:sz w:val="24"/>
          <w:szCs w:val="24"/>
        </w:rPr>
        <w:t>a clear list</w:t>
      </w:r>
      <w:r>
        <w:rPr>
          <w:rFonts w:ascii="Aptos" w:eastAsia="Aptos" w:hAnsi="Aptos" w:cs="Arial"/>
          <w:sz w:val="24"/>
          <w:szCs w:val="24"/>
        </w:rPr>
        <w:t xml:space="preserve"> </w:t>
      </w:r>
      <w:r w:rsidR="0000189E">
        <w:rPr>
          <w:rFonts w:ascii="Aptos" w:eastAsia="Aptos" w:hAnsi="Aptos" w:cs="Arial"/>
          <w:sz w:val="24"/>
          <w:szCs w:val="24"/>
        </w:rPr>
        <w:t>(</w:t>
      </w:r>
      <w:r w:rsidR="0000189E" w:rsidRPr="003D324D">
        <w:rPr>
          <w:rFonts w:ascii="Aptos" w:eastAsia="Aptos" w:hAnsi="Aptos" w:cs="Arial"/>
          <w:sz w:val="24"/>
          <w:szCs w:val="24"/>
        </w:rPr>
        <w:t>per product categories</w:t>
      </w:r>
      <w:r w:rsidR="0000189E">
        <w:rPr>
          <w:rFonts w:ascii="Aptos" w:eastAsia="Aptos" w:hAnsi="Aptos" w:cs="Arial"/>
          <w:sz w:val="24"/>
          <w:szCs w:val="24"/>
        </w:rPr>
        <w:t>)</w:t>
      </w:r>
      <w:r w:rsidR="0000189E">
        <w:rPr>
          <w:rFonts w:ascii="Aptos" w:eastAsia="Aptos" w:hAnsi="Aptos" w:cs="Arial"/>
          <w:sz w:val="24"/>
          <w:szCs w:val="24"/>
        </w:rPr>
        <w:t xml:space="preserve"> </w:t>
      </w:r>
      <w:r>
        <w:rPr>
          <w:rFonts w:ascii="Aptos" w:eastAsia="Aptos" w:hAnsi="Aptos" w:cs="Arial"/>
          <w:sz w:val="24"/>
          <w:szCs w:val="24"/>
        </w:rPr>
        <w:t xml:space="preserve">of </w:t>
      </w:r>
      <w:r w:rsidRPr="00A64401">
        <w:rPr>
          <w:rFonts w:ascii="Aptos" w:eastAsia="Aptos" w:hAnsi="Aptos" w:cs="Arial"/>
          <w:sz w:val="24"/>
          <w:szCs w:val="24"/>
        </w:rPr>
        <w:t xml:space="preserve">non-harmonised or partially harmonised goods </w:t>
      </w:r>
      <w:r>
        <w:rPr>
          <w:rFonts w:ascii="Aptos" w:eastAsia="Aptos" w:hAnsi="Aptos" w:cs="Arial"/>
          <w:sz w:val="24"/>
          <w:szCs w:val="24"/>
        </w:rPr>
        <w:t xml:space="preserve">for which </w:t>
      </w:r>
      <w:r w:rsidR="007C7754">
        <w:rPr>
          <w:rFonts w:ascii="Aptos" w:eastAsia="Aptos" w:hAnsi="Aptos" w:cs="Arial"/>
          <w:sz w:val="24"/>
          <w:szCs w:val="24"/>
        </w:rPr>
        <w:t xml:space="preserve">they </w:t>
      </w:r>
      <w:r>
        <w:rPr>
          <w:rFonts w:ascii="Aptos" w:eastAsia="Aptos" w:hAnsi="Aptos" w:cs="Arial"/>
          <w:sz w:val="24"/>
          <w:szCs w:val="24"/>
        </w:rPr>
        <w:t xml:space="preserve">impose specific </w:t>
      </w:r>
      <w:r w:rsidRPr="00A64401">
        <w:rPr>
          <w:rFonts w:ascii="Aptos" w:eastAsia="Aptos" w:hAnsi="Aptos" w:cs="Arial"/>
          <w:sz w:val="24"/>
          <w:szCs w:val="24"/>
        </w:rPr>
        <w:t>national technical requirements</w:t>
      </w:r>
      <w:r>
        <w:rPr>
          <w:rFonts w:ascii="Aptos" w:eastAsia="Aptos" w:hAnsi="Aptos" w:cs="Arial"/>
          <w:sz w:val="24"/>
          <w:szCs w:val="24"/>
        </w:rPr>
        <w:t>.</w:t>
      </w:r>
    </w:p>
    <w:p w14:paraId="4E2FD4DD" w14:textId="1348281E" w:rsidR="000534BE" w:rsidRDefault="007C7754" w:rsidP="000534BE">
      <w:pPr>
        <w:pStyle w:val="ListParagraph"/>
        <w:numPr>
          <w:ilvl w:val="0"/>
          <w:numId w:val="3"/>
        </w:numPr>
        <w:spacing w:line="278" w:lineRule="auto"/>
        <w:jc w:val="both"/>
        <w:rPr>
          <w:rFonts w:ascii="Aptos" w:eastAsia="Aptos" w:hAnsi="Aptos" w:cs="Arial"/>
          <w:sz w:val="24"/>
          <w:szCs w:val="24"/>
        </w:rPr>
      </w:pPr>
      <w:r>
        <w:rPr>
          <w:rFonts w:ascii="Aptos" w:eastAsia="Aptos" w:hAnsi="Aptos" w:cs="Arial"/>
          <w:sz w:val="24"/>
          <w:szCs w:val="24"/>
        </w:rPr>
        <w:t xml:space="preserve">For </w:t>
      </w:r>
      <w:r w:rsidRPr="00BA36C6">
        <w:rPr>
          <w:rFonts w:ascii="Aptos" w:eastAsia="Aptos" w:hAnsi="Aptos" w:cs="Arial"/>
          <w:b/>
          <w:bCs/>
          <w:sz w:val="24"/>
          <w:szCs w:val="24"/>
        </w:rPr>
        <w:t xml:space="preserve">each </w:t>
      </w:r>
      <w:r w:rsidR="000E746A" w:rsidRPr="000E746A">
        <w:rPr>
          <w:rFonts w:ascii="Aptos" w:eastAsia="Aptos" w:hAnsi="Aptos" w:cs="Arial"/>
          <w:sz w:val="24"/>
          <w:szCs w:val="24"/>
        </w:rPr>
        <w:t xml:space="preserve">product </w:t>
      </w:r>
      <w:r w:rsidR="00B55B0F" w:rsidRPr="000E746A">
        <w:rPr>
          <w:rFonts w:ascii="Aptos" w:eastAsia="Aptos" w:hAnsi="Aptos" w:cs="Arial"/>
          <w:sz w:val="24"/>
          <w:szCs w:val="24"/>
        </w:rPr>
        <w:t>category</w:t>
      </w:r>
      <w:r w:rsidR="000E746A">
        <w:rPr>
          <w:rFonts w:ascii="Aptos" w:eastAsia="Aptos" w:hAnsi="Aptos" w:cs="Arial"/>
          <w:sz w:val="24"/>
          <w:szCs w:val="24"/>
        </w:rPr>
        <w:t xml:space="preserve"> </w:t>
      </w:r>
      <w:r w:rsidR="00F42DA8">
        <w:rPr>
          <w:rFonts w:ascii="Aptos" w:eastAsia="Aptos" w:hAnsi="Aptos" w:cs="Arial"/>
          <w:sz w:val="24"/>
          <w:szCs w:val="24"/>
        </w:rPr>
        <w:t xml:space="preserve">the following </w:t>
      </w:r>
      <w:r>
        <w:rPr>
          <w:rFonts w:ascii="Aptos" w:eastAsia="Aptos" w:hAnsi="Aptos" w:cs="Arial"/>
          <w:sz w:val="24"/>
          <w:szCs w:val="24"/>
        </w:rPr>
        <w:t xml:space="preserve">is </w:t>
      </w:r>
      <w:r w:rsidR="00BA36C6">
        <w:rPr>
          <w:rFonts w:ascii="Aptos" w:eastAsia="Aptos" w:hAnsi="Aptos" w:cs="Arial"/>
          <w:sz w:val="24"/>
          <w:szCs w:val="24"/>
        </w:rPr>
        <w:t>indicated</w:t>
      </w:r>
      <w:r>
        <w:rPr>
          <w:rFonts w:ascii="Aptos" w:eastAsia="Aptos" w:hAnsi="Aptos" w:cs="Arial"/>
          <w:sz w:val="24"/>
          <w:szCs w:val="24"/>
        </w:rPr>
        <w:t>:</w:t>
      </w:r>
    </w:p>
    <w:p w14:paraId="35C0D632" w14:textId="2B89A356" w:rsidR="000534BE" w:rsidRPr="00B85B41" w:rsidRDefault="00761905" w:rsidP="000534BE">
      <w:pPr>
        <w:pStyle w:val="ListParagraph"/>
        <w:numPr>
          <w:ilvl w:val="1"/>
          <w:numId w:val="5"/>
        </w:numPr>
        <w:spacing w:line="278" w:lineRule="auto"/>
        <w:jc w:val="both"/>
        <w:rPr>
          <w:rFonts w:ascii="Aptos" w:eastAsia="Aptos" w:hAnsi="Aptos" w:cs="Arial"/>
          <w:sz w:val="24"/>
          <w:szCs w:val="24"/>
        </w:rPr>
      </w:pPr>
      <w:r w:rsidRPr="00B85B41">
        <w:rPr>
          <w:rFonts w:ascii="Aptos" w:eastAsia="Aptos" w:hAnsi="Aptos" w:cs="Arial"/>
          <w:sz w:val="24"/>
          <w:szCs w:val="24"/>
        </w:rPr>
        <w:t xml:space="preserve">a </w:t>
      </w:r>
      <w:r w:rsidR="00C457DB" w:rsidRPr="00B85B41">
        <w:rPr>
          <w:rFonts w:ascii="Aptos" w:eastAsia="Aptos" w:hAnsi="Aptos" w:cs="Arial"/>
          <w:sz w:val="24"/>
          <w:szCs w:val="24"/>
        </w:rPr>
        <w:t>b</w:t>
      </w:r>
      <w:r w:rsidR="004920CA" w:rsidRPr="00B85B41">
        <w:rPr>
          <w:rFonts w:ascii="Aptos" w:eastAsia="Aptos" w:hAnsi="Aptos" w:cs="Arial"/>
          <w:sz w:val="24"/>
          <w:szCs w:val="24"/>
        </w:rPr>
        <w:t>rief</w:t>
      </w:r>
      <w:r w:rsidR="007C7754" w:rsidRPr="00B85B41">
        <w:rPr>
          <w:rFonts w:ascii="Aptos" w:eastAsia="Aptos" w:hAnsi="Aptos" w:cs="Arial"/>
          <w:sz w:val="24"/>
          <w:szCs w:val="24"/>
        </w:rPr>
        <w:t xml:space="preserve"> explanation o</w:t>
      </w:r>
      <w:r w:rsidR="004920CA" w:rsidRPr="00B85B41">
        <w:rPr>
          <w:rFonts w:ascii="Aptos" w:eastAsia="Aptos" w:hAnsi="Aptos" w:cs="Arial"/>
          <w:sz w:val="24"/>
          <w:szCs w:val="24"/>
        </w:rPr>
        <w:t>f</w:t>
      </w:r>
      <w:r w:rsidR="007C7754" w:rsidRPr="00B85B41">
        <w:rPr>
          <w:rFonts w:ascii="Aptos" w:eastAsia="Aptos" w:hAnsi="Aptos" w:cs="Arial"/>
          <w:sz w:val="24"/>
          <w:szCs w:val="24"/>
        </w:rPr>
        <w:t xml:space="preserve"> the </w:t>
      </w:r>
      <w:r w:rsidR="007C7754" w:rsidRPr="00B85B41">
        <w:rPr>
          <w:rFonts w:ascii="Aptos" w:eastAsia="Aptos" w:hAnsi="Aptos" w:cs="Arial"/>
          <w:b/>
          <w:bCs/>
          <w:sz w:val="24"/>
          <w:szCs w:val="24"/>
        </w:rPr>
        <w:t>requirements</w:t>
      </w:r>
      <w:r w:rsidR="007C7754" w:rsidRPr="00B85B41">
        <w:rPr>
          <w:rFonts w:ascii="Aptos" w:eastAsia="Aptos" w:hAnsi="Aptos" w:cs="Arial"/>
          <w:sz w:val="24"/>
          <w:szCs w:val="24"/>
        </w:rPr>
        <w:t xml:space="preserve"> and </w:t>
      </w:r>
      <w:r w:rsidR="004920CA" w:rsidRPr="00B85B41">
        <w:rPr>
          <w:rFonts w:ascii="Aptos" w:eastAsia="Aptos" w:hAnsi="Aptos" w:cs="Arial"/>
          <w:sz w:val="24"/>
          <w:szCs w:val="24"/>
        </w:rPr>
        <w:t>a</w:t>
      </w:r>
      <w:r w:rsidR="007C7754" w:rsidRPr="00B85B41">
        <w:rPr>
          <w:rFonts w:ascii="Aptos" w:eastAsia="Aptos" w:hAnsi="Aptos" w:cs="Arial"/>
          <w:sz w:val="24"/>
          <w:szCs w:val="24"/>
        </w:rPr>
        <w:t xml:space="preserve"> link to the relevant consolidated national law.</w:t>
      </w:r>
    </w:p>
    <w:p w14:paraId="0810740B" w14:textId="24C14CF1" w:rsidR="000534BE" w:rsidRPr="00B85B41" w:rsidRDefault="00761905" w:rsidP="000534BE">
      <w:pPr>
        <w:pStyle w:val="ListParagraph"/>
        <w:numPr>
          <w:ilvl w:val="1"/>
          <w:numId w:val="5"/>
        </w:numPr>
        <w:spacing w:line="278" w:lineRule="auto"/>
        <w:jc w:val="both"/>
        <w:rPr>
          <w:rFonts w:ascii="Aptos" w:eastAsia="Aptos" w:hAnsi="Aptos" w:cs="Arial"/>
          <w:sz w:val="24"/>
          <w:szCs w:val="24"/>
        </w:rPr>
      </w:pPr>
      <w:r w:rsidRPr="00B85B41">
        <w:rPr>
          <w:rFonts w:ascii="Aptos" w:eastAsia="Aptos" w:hAnsi="Aptos" w:cs="Arial"/>
          <w:sz w:val="24"/>
          <w:szCs w:val="24"/>
        </w:rPr>
        <w:t xml:space="preserve">the </w:t>
      </w:r>
      <w:r w:rsidR="007C7754" w:rsidRPr="00B85B41">
        <w:rPr>
          <w:rFonts w:ascii="Aptos" w:eastAsia="Aptos" w:hAnsi="Aptos" w:cs="Arial"/>
          <w:sz w:val="24"/>
          <w:szCs w:val="24"/>
        </w:rPr>
        <w:t xml:space="preserve">responsible national </w:t>
      </w:r>
      <w:r w:rsidR="007C7754" w:rsidRPr="00B85B41">
        <w:rPr>
          <w:rFonts w:ascii="Aptos" w:eastAsia="Aptos" w:hAnsi="Aptos" w:cs="Arial"/>
          <w:b/>
          <w:bCs/>
          <w:sz w:val="24"/>
          <w:szCs w:val="24"/>
        </w:rPr>
        <w:t>authority</w:t>
      </w:r>
      <w:r w:rsidR="007C7754" w:rsidRPr="00B85B41">
        <w:rPr>
          <w:rFonts w:ascii="Aptos" w:eastAsia="Aptos" w:hAnsi="Aptos" w:cs="Arial"/>
          <w:sz w:val="24"/>
          <w:szCs w:val="24"/>
        </w:rPr>
        <w:t xml:space="preserve"> </w:t>
      </w:r>
      <w:r w:rsidR="007C7754" w:rsidRPr="00B85B41">
        <w:rPr>
          <w:sz w:val="24"/>
          <w:szCs w:val="24"/>
        </w:rPr>
        <w:t xml:space="preserve">(name and contact </w:t>
      </w:r>
      <w:r w:rsidR="004920CA" w:rsidRPr="00B85B41">
        <w:rPr>
          <w:sz w:val="24"/>
          <w:szCs w:val="24"/>
        </w:rPr>
        <w:t>details</w:t>
      </w:r>
      <w:r w:rsidR="007C7754" w:rsidRPr="00B85B41">
        <w:rPr>
          <w:sz w:val="24"/>
          <w:szCs w:val="24"/>
        </w:rPr>
        <w:t>).</w:t>
      </w:r>
    </w:p>
    <w:p w14:paraId="6452E537" w14:textId="2D03828C" w:rsidR="008A2BE0" w:rsidRPr="00B85B41" w:rsidRDefault="00761905" w:rsidP="000534BE">
      <w:pPr>
        <w:pStyle w:val="ListParagraph"/>
        <w:numPr>
          <w:ilvl w:val="1"/>
          <w:numId w:val="5"/>
        </w:numPr>
        <w:spacing w:line="278" w:lineRule="auto"/>
        <w:jc w:val="both"/>
        <w:rPr>
          <w:rFonts w:ascii="Aptos" w:eastAsia="Aptos" w:hAnsi="Aptos" w:cs="Arial"/>
          <w:sz w:val="24"/>
          <w:szCs w:val="24"/>
        </w:rPr>
      </w:pPr>
      <w:r w:rsidRPr="00B85B41">
        <w:rPr>
          <w:rFonts w:ascii="Aptos" w:eastAsia="Aptos" w:hAnsi="Aptos" w:cs="Arial"/>
          <w:sz w:val="24"/>
          <w:szCs w:val="24"/>
        </w:rPr>
        <w:t xml:space="preserve">the </w:t>
      </w:r>
      <w:r w:rsidR="008A2BE0" w:rsidRPr="00B85B41">
        <w:rPr>
          <w:rFonts w:ascii="Aptos" w:eastAsia="Aptos" w:hAnsi="Aptos" w:cs="Arial"/>
          <w:sz w:val="24"/>
          <w:szCs w:val="24"/>
        </w:rPr>
        <w:t xml:space="preserve">applicable </w:t>
      </w:r>
      <w:r w:rsidR="008A2BE0" w:rsidRPr="00B85B41">
        <w:rPr>
          <w:rFonts w:ascii="Aptos" w:eastAsia="Aptos" w:hAnsi="Aptos" w:cs="Arial"/>
          <w:b/>
          <w:bCs/>
          <w:sz w:val="24"/>
          <w:szCs w:val="24"/>
        </w:rPr>
        <w:t>procedure</w:t>
      </w:r>
      <w:r w:rsidR="00BA36C6" w:rsidRPr="00B85B41">
        <w:rPr>
          <w:rFonts w:ascii="Aptos" w:eastAsia="Aptos" w:hAnsi="Aptos" w:cs="Arial"/>
          <w:sz w:val="24"/>
          <w:szCs w:val="24"/>
        </w:rPr>
        <w:t xml:space="preserve"> </w:t>
      </w:r>
      <w:r w:rsidR="008E29BD" w:rsidRPr="00B85B41">
        <w:rPr>
          <w:rFonts w:ascii="Aptos" w:eastAsia="Aptos" w:hAnsi="Aptos" w:cs="Arial"/>
          <w:sz w:val="24"/>
          <w:szCs w:val="24"/>
        </w:rPr>
        <w:t>(</w:t>
      </w:r>
      <w:r w:rsidR="00C457DB" w:rsidRPr="00B85B41">
        <w:rPr>
          <w:rFonts w:ascii="Aptos" w:eastAsia="Aptos" w:hAnsi="Aptos" w:cs="Arial"/>
          <w:sz w:val="24"/>
          <w:szCs w:val="24"/>
        </w:rPr>
        <w:t>g</w:t>
      </w:r>
      <w:r w:rsidR="00B85BF2" w:rsidRPr="00B85B41">
        <w:rPr>
          <w:rFonts w:ascii="Aptos" w:eastAsia="Aptos" w:hAnsi="Aptos" w:cs="Arial"/>
          <w:sz w:val="24"/>
          <w:szCs w:val="24"/>
        </w:rPr>
        <w:t xml:space="preserve">oods placed </w:t>
      </w:r>
      <w:r w:rsidR="00B43F31" w:rsidRPr="00B85B41">
        <w:rPr>
          <w:rFonts w:ascii="Aptos" w:eastAsia="Aptos" w:hAnsi="Aptos" w:cs="Arial"/>
          <w:sz w:val="24"/>
          <w:szCs w:val="24"/>
        </w:rPr>
        <w:t xml:space="preserve">in </w:t>
      </w:r>
      <w:r w:rsidR="00B85BF2" w:rsidRPr="00B85B41">
        <w:rPr>
          <w:rFonts w:ascii="Aptos" w:eastAsia="Aptos" w:hAnsi="Aptos" w:cs="Arial"/>
          <w:sz w:val="24"/>
          <w:szCs w:val="24"/>
        </w:rPr>
        <w:t xml:space="preserve">the market </w:t>
      </w:r>
      <w:r w:rsidR="00B85BF2" w:rsidRPr="00B85B41">
        <w:rPr>
          <w:rFonts w:ascii="Aptos" w:eastAsia="Aptos" w:hAnsi="Aptos" w:cs="Arial"/>
          <w:sz w:val="24"/>
          <w:szCs w:val="24"/>
        </w:rPr>
        <w:t>without further administrative steps</w:t>
      </w:r>
      <w:r w:rsidR="00B55B0F" w:rsidRPr="00B85B41">
        <w:rPr>
          <w:rFonts w:ascii="Aptos" w:eastAsia="Aptos" w:hAnsi="Aptos" w:cs="Arial"/>
          <w:sz w:val="24"/>
          <w:szCs w:val="24"/>
        </w:rPr>
        <w:t>;</w:t>
      </w:r>
      <w:r w:rsidR="008E29BD" w:rsidRPr="00B85B41">
        <w:rPr>
          <w:rFonts w:ascii="Aptos" w:eastAsia="Aptos" w:hAnsi="Aptos" w:cs="Arial"/>
          <w:sz w:val="24"/>
          <w:szCs w:val="24"/>
        </w:rPr>
        <w:t xml:space="preserve"> </w:t>
      </w:r>
      <w:r w:rsidR="00C457DB" w:rsidRPr="00B85B41">
        <w:rPr>
          <w:rFonts w:ascii="Aptos" w:eastAsia="Aptos" w:hAnsi="Aptos" w:cs="Arial"/>
          <w:sz w:val="24"/>
          <w:szCs w:val="24"/>
        </w:rPr>
        <w:t>n</w:t>
      </w:r>
      <w:r w:rsidR="00B85BF2" w:rsidRPr="00B85B41">
        <w:rPr>
          <w:rFonts w:ascii="Aptos" w:eastAsia="Aptos" w:hAnsi="Aptos" w:cs="Arial"/>
          <w:sz w:val="24"/>
          <w:szCs w:val="24"/>
        </w:rPr>
        <w:t>otification</w:t>
      </w:r>
      <w:r w:rsidR="00B55B0F" w:rsidRPr="00B85B41">
        <w:rPr>
          <w:rFonts w:ascii="Aptos" w:eastAsia="Aptos" w:hAnsi="Aptos" w:cs="Arial"/>
          <w:sz w:val="24"/>
          <w:szCs w:val="24"/>
        </w:rPr>
        <w:t>;</w:t>
      </w:r>
      <w:r w:rsidR="008E29BD" w:rsidRPr="00B85B41">
        <w:rPr>
          <w:rFonts w:ascii="Aptos" w:eastAsia="Aptos" w:hAnsi="Aptos" w:cs="Arial"/>
          <w:sz w:val="24"/>
          <w:szCs w:val="24"/>
        </w:rPr>
        <w:t xml:space="preserve"> </w:t>
      </w:r>
      <w:r w:rsidR="00C457DB" w:rsidRPr="00B85B41">
        <w:rPr>
          <w:rFonts w:ascii="Aptos" w:eastAsia="Aptos" w:hAnsi="Aptos" w:cs="Arial"/>
          <w:sz w:val="24"/>
          <w:szCs w:val="24"/>
        </w:rPr>
        <w:t>p</w:t>
      </w:r>
      <w:r w:rsidR="008E29BD" w:rsidRPr="00B85B41">
        <w:rPr>
          <w:rFonts w:ascii="Aptos" w:eastAsia="Aptos" w:hAnsi="Aptos" w:cs="Arial"/>
          <w:sz w:val="24"/>
          <w:szCs w:val="24"/>
        </w:rPr>
        <w:t xml:space="preserve">rior </w:t>
      </w:r>
      <w:r w:rsidR="00EF4528" w:rsidRPr="00B85B41">
        <w:rPr>
          <w:rFonts w:ascii="Aptos" w:eastAsia="Aptos" w:hAnsi="Aptos" w:cs="Arial"/>
          <w:sz w:val="24"/>
          <w:szCs w:val="24"/>
        </w:rPr>
        <w:t>authorisation</w:t>
      </w:r>
      <w:r w:rsidR="008E29BD" w:rsidRPr="00B85B41">
        <w:rPr>
          <w:rFonts w:ascii="Aptos" w:eastAsia="Aptos" w:hAnsi="Aptos" w:cs="Arial"/>
          <w:sz w:val="24"/>
          <w:szCs w:val="24"/>
        </w:rPr>
        <w:t>)</w:t>
      </w:r>
    </w:p>
    <w:p w14:paraId="1E13316E" w14:textId="77777777" w:rsidR="000534BE" w:rsidRPr="00B85B41" w:rsidRDefault="00942BF9" w:rsidP="000534BE">
      <w:pPr>
        <w:pStyle w:val="ListParagraph"/>
        <w:numPr>
          <w:ilvl w:val="0"/>
          <w:numId w:val="3"/>
        </w:numPr>
        <w:spacing w:line="278" w:lineRule="auto"/>
        <w:jc w:val="both"/>
        <w:rPr>
          <w:rFonts w:ascii="Aptos" w:eastAsia="Aptos" w:hAnsi="Aptos" w:cs="Arial"/>
          <w:sz w:val="24"/>
          <w:szCs w:val="24"/>
        </w:rPr>
      </w:pPr>
      <w:r w:rsidRPr="00B85B41">
        <w:rPr>
          <w:rFonts w:ascii="Aptos" w:eastAsia="Aptos" w:hAnsi="Aptos" w:cs="Arial"/>
          <w:sz w:val="24"/>
          <w:szCs w:val="24"/>
        </w:rPr>
        <w:t xml:space="preserve">Clear </w:t>
      </w:r>
      <w:r w:rsidRPr="00B85B41">
        <w:rPr>
          <w:rFonts w:ascii="Aptos" w:eastAsia="Aptos" w:hAnsi="Aptos" w:cs="Arial"/>
          <w:b/>
          <w:bCs/>
          <w:sz w:val="24"/>
          <w:szCs w:val="24"/>
        </w:rPr>
        <w:t>guidance/information</w:t>
      </w:r>
      <w:r w:rsidRPr="00B85B41">
        <w:rPr>
          <w:rFonts w:ascii="Aptos" w:eastAsia="Aptos" w:hAnsi="Aptos" w:cs="Arial"/>
          <w:sz w:val="24"/>
          <w:szCs w:val="24"/>
        </w:rPr>
        <w:t xml:space="preserve"> is provided </w:t>
      </w:r>
      <w:r w:rsidR="001325A0" w:rsidRPr="00B85B41">
        <w:rPr>
          <w:rFonts w:ascii="Aptos" w:eastAsia="Aptos" w:hAnsi="Aptos" w:cs="Arial"/>
          <w:sz w:val="24"/>
          <w:szCs w:val="24"/>
        </w:rPr>
        <w:t>when</w:t>
      </w:r>
      <w:r w:rsidRPr="00B85B41">
        <w:rPr>
          <w:rFonts w:ascii="Aptos" w:eastAsia="Aptos" w:hAnsi="Aptos" w:cs="Arial"/>
          <w:sz w:val="24"/>
          <w:szCs w:val="24"/>
        </w:rPr>
        <w:t xml:space="preserve"> notification or prior authorisation procedures apply, including</w:t>
      </w:r>
      <w:r w:rsidRPr="00B85B41">
        <w:t>:</w:t>
      </w:r>
    </w:p>
    <w:p w14:paraId="2B15307F" w14:textId="77777777" w:rsidR="000534BE" w:rsidRPr="00B85B41" w:rsidRDefault="00942BF9" w:rsidP="000534BE">
      <w:pPr>
        <w:pStyle w:val="ListParagraph"/>
        <w:numPr>
          <w:ilvl w:val="1"/>
          <w:numId w:val="6"/>
        </w:numPr>
        <w:spacing w:line="278" w:lineRule="auto"/>
        <w:jc w:val="both"/>
        <w:rPr>
          <w:rFonts w:ascii="Aptos" w:eastAsia="Aptos" w:hAnsi="Aptos" w:cs="Arial"/>
          <w:sz w:val="24"/>
          <w:szCs w:val="24"/>
        </w:rPr>
      </w:pPr>
      <w:r w:rsidRPr="00B85B41">
        <w:rPr>
          <w:rFonts w:ascii="Aptos" w:eastAsia="Aptos" w:hAnsi="Aptos" w:cs="Arial"/>
          <w:b/>
          <w:bCs/>
          <w:sz w:val="24"/>
          <w:szCs w:val="24"/>
        </w:rPr>
        <w:t>how and where</w:t>
      </w:r>
      <w:r w:rsidRPr="00B85B41">
        <w:rPr>
          <w:rFonts w:ascii="Aptos" w:eastAsia="Aptos" w:hAnsi="Aptos" w:cs="Arial"/>
          <w:sz w:val="24"/>
          <w:szCs w:val="24"/>
        </w:rPr>
        <w:t xml:space="preserve"> to submit the notification/request</w:t>
      </w:r>
      <w:r w:rsidR="00382252" w:rsidRPr="00B85B41">
        <w:rPr>
          <w:rFonts w:ascii="Aptos" w:eastAsia="Aptos" w:hAnsi="Aptos" w:cs="Arial"/>
          <w:sz w:val="24"/>
          <w:szCs w:val="24"/>
        </w:rPr>
        <w:t xml:space="preserve"> for prior authorisation</w:t>
      </w:r>
      <w:r w:rsidRPr="00B85B41">
        <w:rPr>
          <w:rFonts w:ascii="Aptos" w:eastAsia="Aptos" w:hAnsi="Aptos" w:cs="Arial"/>
          <w:sz w:val="24"/>
          <w:szCs w:val="24"/>
        </w:rPr>
        <w:t>.</w:t>
      </w:r>
    </w:p>
    <w:p w14:paraId="6628322F" w14:textId="77777777" w:rsidR="000534BE" w:rsidRPr="00B85B41" w:rsidRDefault="00BA36C6" w:rsidP="000534BE">
      <w:pPr>
        <w:pStyle w:val="ListParagraph"/>
        <w:numPr>
          <w:ilvl w:val="1"/>
          <w:numId w:val="6"/>
        </w:numPr>
        <w:spacing w:line="278" w:lineRule="auto"/>
        <w:jc w:val="both"/>
        <w:rPr>
          <w:rFonts w:ascii="Aptos" w:eastAsia="Aptos" w:hAnsi="Aptos" w:cs="Arial"/>
          <w:sz w:val="24"/>
          <w:szCs w:val="24"/>
        </w:rPr>
      </w:pPr>
      <w:r w:rsidRPr="00B85B41">
        <w:rPr>
          <w:rFonts w:ascii="Aptos" w:eastAsia="Aptos" w:hAnsi="Aptos" w:cs="Arial"/>
          <w:sz w:val="24"/>
          <w:szCs w:val="24"/>
        </w:rPr>
        <w:t>wh</w:t>
      </w:r>
      <w:r w:rsidR="00357655" w:rsidRPr="00B85B41">
        <w:rPr>
          <w:rFonts w:ascii="Aptos" w:eastAsia="Aptos" w:hAnsi="Aptos" w:cs="Arial"/>
          <w:sz w:val="24"/>
          <w:szCs w:val="24"/>
        </w:rPr>
        <w:t>ich</w:t>
      </w:r>
      <w:r w:rsidRPr="00B85B41">
        <w:rPr>
          <w:rFonts w:ascii="Aptos" w:eastAsia="Aptos" w:hAnsi="Aptos" w:cs="Arial"/>
          <w:sz w:val="24"/>
          <w:szCs w:val="24"/>
        </w:rPr>
        <w:t xml:space="preserve"> </w:t>
      </w:r>
      <w:r w:rsidRPr="00B85B41">
        <w:rPr>
          <w:rFonts w:ascii="Aptos" w:eastAsia="Aptos" w:hAnsi="Aptos" w:cs="Arial"/>
          <w:b/>
          <w:bCs/>
          <w:sz w:val="24"/>
          <w:szCs w:val="24"/>
        </w:rPr>
        <w:t>documents</w:t>
      </w:r>
      <w:r w:rsidRPr="00B85B41">
        <w:rPr>
          <w:rFonts w:ascii="Aptos" w:eastAsia="Aptos" w:hAnsi="Aptos" w:cs="Arial"/>
          <w:sz w:val="24"/>
          <w:szCs w:val="24"/>
        </w:rPr>
        <w:t xml:space="preserve"> </w:t>
      </w:r>
      <w:r w:rsidR="00357655" w:rsidRPr="00B85B41">
        <w:rPr>
          <w:rFonts w:ascii="Aptos" w:eastAsia="Aptos" w:hAnsi="Aptos" w:cs="Arial"/>
          <w:sz w:val="24"/>
          <w:szCs w:val="24"/>
        </w:rPr>
        <w:t>must</w:t>
      </w:r>
      <w:r w:rsidRPr="00B85B41">
        <w:rPr>
          <w:rFonts w:ascii="Aptos" w:eastAsia="Aptos" w:hAnsi="Aptos" w:cs="Arial"/>
          <w:sz w:val="24"/>
          <w:szCs w:val="24"/>
        </w:rPr>
        <w:t xml:space="preserve"> be submitted</w:t>
      </w:r>
      <w:r w:rsidR="00357655" w:rsidRPr="00B85B41">
        <w:rPr>
          <w:rFonts w:ascii="Aptos" w:eastAsia="Aptos" w:hAnsi="Aptos" w:cs="Arial"/>
          <w:sz w:val="24"/>
          <w:szCs w:val="24"/>
        </w:rPr>
        <w:t>.</w:t>
      </w:r>
    </w:p>
    <w:p w14:paraId="1BE37F5D" w14:textId="77777777" w:rsidR="000534BE" w:rsidRPr="00B85B41" w:rsidRDefault="00942BF9" w:rsidP="000534BE">
      <w:pPr>
        <w:pStyle w:val="ListParagraph"/>
        <w:numPr>
          <w:ilvl w:val="1"/>
          <w:numId w:val="6"/>
        </w:numPr>
        <w:spacing w:line="278" w:lineRule="auto"/>
        <w:jc w:val="both"/>
        <w:rPr>
          <w:rFonts w:ascii="Aptos" w:eastAsia="Aptos" w:hAnsi="Aptos" w:cs="Arial"/>
          <w:sz w:val="24"/>
          <w:szCs w:val="24"/>
        </w:rPr>
      </w:pPr>
      <w:r w:rsidRPr="00B85B41">
        <w:rPr>
          <w:rFonts w:ascii="Aptos" w:eastAsia="Aptos" w:hAnsi="Aptos" w:cs="Arial"/>
          <w:b/>
          <w:bCs/>
          <w:sz w:val="24"/>
          <w:szCs w:val="24"/>
        </w:rPr>
        <w:t>timeframe</w:t>
      </w:r>
      <w:r w:rsidRPr="00B85B41">
        <w:rPr>
          <w:rFonts w:ascii="Aptos" w:eastAsia="Aptos" w:hAnsi="Aptos" w:cs="Arial"/>
          <w:sz w:val="24"/>
          <w:szCs w:val="24"/>
        </w:rPr>
        <w:t xml:space="preserve"> for a decision</w:t>
      </w:r>
      <w:r w:rsidR="00382252" w:rsidRPr="00B85B41">
        <w:rPr>
          <w:rFonts w:ascii="Aptos" w:eastAsia="Aptos" w:hAnsi="Aptos" w:cs="Arial"/>
          <w:sz w:val="24"/>
          <w:szCs w:val="24"/>
        </w:rPr>
        <w:t xml:space="preserve"> for prior authorisation</w:t>
      </w:r>
      <w:r w:rsidRPr="00B85B41">
        <w:rPr>
          <w:rFonts w:ascii="Aptos" w:eastAsia="Aptos" w:hAnsi="Aptos" w:cs="Arial"/>
          <w:sz w:val="24"/>
          <w:szCs w:val="24"/>
        </w:rPr>
        <w:t>.</w:t>
      </w:r>
    </w:p>
    <w:p w14:paraId="343205E3" w14:textId="73F96049" w:rsidR="000534BE" w:rsidRPr="00B85B41" w:rsidRDefault="00942BF9" w:rsidP="000534BE">
      <w:pPr>
        <w:pStyle w:val="ListParagraph"/>
        <w:numPr>
          <w:ilvl w:val="1"/>
          <w:numId w:val="6"/>
        </w:numPr>
        <w:spacing w:line="278" w:lineRule="auto"/>
        <w:jc w:val="both"/>
        <w:rPr>
          <w:rFonts w:ascii="Aptos" w:eastAsia="Aptos" w:hAnsi="Aptos" w:cs="Arial"/>
          <w:sz w:val="24"/>
          <w:szCs w:val="24"/>
        </w:rPr>
      </w:pPr>
      <w:r w:rsidRPr="00B85B41">
        <w:rPr>
          <w:rFonts w:ascii="Aptos" w:eastAsia="Aptos" w:hAnsi="Aptos" w:cs="Arial"/>
          <w:sz w:val="24"/>
          <w:szCs w:val="24"/>
        </w:rPr>
        <w:t xml:space="preserve">any applicable </w:t>
      </w:r>
      <w:r w:rsidRPr="00B85B41">
        <w:rPr>
          <w:rFonts w:ascii="Aptos" w:eastAsia="Aptos" w:hAnsi="Aptos" w:cs="Arial"/>
          <w:b/>
          <w:bCs/>
          <w:sz w:val="24"/>
          <w:szCs w:val="24"/>
        </w:rPr>
        <w:t>fee</w:t>
      </w:r>
      <w:r w:rsidRPr="00B85B41">
        <w:rPr>
          <w:rFonts w:ascii="Aptos" w:eastAsia="Aptos" w:hAnsi="Aptos" w:cs="Arial"/>
          <w:sz w:val="24"/>
          <w:szCs w:val="24"/>
        </w:rPr>
        <w:t>.</w:t>
      </w:r>
    </w:p>
    <w:p w14:paraId="10C609BB" w14:textId="5CB8AF82" w:rsidR="00942BF9" w:rsidRPr="00B85B41" w:rsidRDefault="00382252" w:rsidP="000534BE">
      <w:pPr>
        <w:pStyle w:val="ListParagraph"/>
        <w:numPr>
          <w:ilvl w:val="1"/>
          <w:numId w:val="6"/>
        </w:numPr>
        <w:spacing w:line="278" w:lineRule="auto"/>
        <w:jc w:val="both"/>
        <w:rPr>
          <w:rFonts w:ascii="Aptos" w:eastAsia="Aptos" w:hAnsi="Aptos" w:cs="Arial"/>
          <w:sz w:val="24"/>
          <w:szCs w:val="24"/>
        </w:rPr>
      </w:pPr>
      <w:r w:rsidRPr="00B85B41">
        <w:rPr>
          <w:rFonts w:ascii="Aptos" w:eastAsia="Aptos" w:hAnsi="Aptos" w:cs="Arial"/>
          <w:b/>
          <w:bCs/>
          <w:sz w:val="24"/>
          <w:szCs w:val="24"/>
        </w:rPr>
        <w:t>t</w:t>
      </w:r>
      <w:r w:rsidR="00942BF9" w:rsidRPr="00B85B41">
        <w:rPr>
          <w:rFonts w:ascii="Aptos" w:eastAsia="Aptos" w:hAnsi="Aptos" w:cs="Arial"/>
          <w:b/>
          <w:bCs/>
          <w:sz w:val="24"/>
          <w:szCs w:val="24"/>
        </w:rPr>
        <w:t>emplate</w:t>
      </w:r>
      <w:r w:rsidR="00942BF9" w:rsidRPr="00B85B41">
        <w:rPr>
          <w:rFonts w:ascii="Aptos" w:eastAsia="Aptos" w:hAnsi="Aptos" w:cs="Arial"/>
          <w:sz w:val="24"/>
          <w:szCs w:val="24"/>
        </w:rPr>
        <w:t xml:space="preserve"> for notification/prior authorisation request. </w:t>
      </w:r>
    </w:p>
    <w:p w14:paraId="42840277" w14:textId="732A85C7" w:rsidR="00A64401" w:rsidRPr="00B85B41" w:rsidRDefault="00F42DA8" w:rsidP="000312DA">
      <w:pPr>
        <w:pStyle w:val="ListParagraph"/>
        <w:numPr>
          <w:ilvl w:val="0"/>
          <w:numId w:val="3"/>
        </w:numPr>
        <w:spacing w:line="278" w:lineRule="auto"/>
        <w:jc w:val="both"/>
        <w:rPr>
          <w:rFonts w:ascii="Aptos" w:eastAsia="Aptos" w:hAnsi="Aptos" w:cs="Arial"/>
          <w:sz w:val="24"/>
          <w:szCs w:val="24"/>
        </w:rPr>
      </w:pPr>
      <w:r w:rsidRPr="00B85B41">
        <w:rPr>
          <w:rFonts w:ascii="Aptos" w:eastAsia="Aptos" w:hAnsi="Aptos" w:cs="Arial"/>
          <w:sz w:val="24"/>
          <w:szCs w:val="24"/>
        </w:rPr>
        <w:t xml:space="preserve">Member States provide templates and guidance in English for the </w:t>
      </w:r>
      <w:r w:rsidRPr="00B85B41">
        <w:rPr>
          <w:rFonts w:ascii="Aptos" w:eastAsia="Aptos" w:hAnsi="Aptos" w:cs="Arial"/>
          <w:b/>
          <w:bCs/>
          <w:sz w:val="24"/>
          <w:szCs w:val="24"/>
        </w:rPr>
        <w:t>voluntary mutual recognition declaration</w:t>
      </w:r>
      <w:r w:rsidRPr="00B85B41">
        <w:rPr>
          <w:rFonts w:ascii="Aptos" w:eastAsia="Aptos" w:hAnsi="Aptos" w:cs="Arial"/>
          <w:sz w:val="24"/>
          <w:szCs w:val="24"/>
        </w:rPr>
        <w:t>.</w:t>
      </w:r>
    </w:p>
    <w:p w14:paraId="13BF12DD" w14:textId="1BB1E980" w:rsidR="00053A3C" w:rsidRPr="00B85B41" w:rsidRDefault="009D380C" w:rsidP="009D380C">
      <w:pPr>
        <w:pStyle w:val="ListParagraph"/>
        <w:numPr>
          <w:ilvl w:val="0"/>
          <w:numId w:val="3"/>
        </w:numPr>
        <w:rPr>
          <w:rFonts w:ascii="Aptos" w:eastAsia="Aptos" w:hAnsi="Aptos" w:cs="Arial"/>
          <w:sz w:val="24"/>
          <w:szCs w:val="24"/>
        </w:rPr>
      </w:pPr>
      <w:r w:rsidRPr="00B85B41">
        <w:rPr>
          <w:rFonts w:ascii="Aptos" w:eastAsia="Aptos" w:hAnsi="Aptos" w:cs="Arial"/>
          <w:sz w:val="24"/>
          <w:szCs w:val="24"/>
        </w:rPr>
        <w:t xml:space="preserve">Authorities always issue a </w:t>
      </w:r>
      <w:r w:rsidRPr="00B85B41">
        <w:rPr>
          <w:rFonts w:ascii="Aptos" w:eastAsia="Aptos" w:hAnsi="Aptos" w:cs="Arial"/>
          <w:b/>
          <w:bCs/>
          <w:sz w:val="24"/>
          <w:szCs w:val="24"/>
        </w:rPr>
        <w:t>formal acknowledgement</w:t>
      </w:r>
      <w:r w:rsidRPr="00B85B41">
        <w:rPr>
          <w:rFonts w:ascii="Aptos" w:eastAsia="Aptos" w:hAnsi="Aptos" w:cs="Arial"/>
          <w:sz w:val="24"/>
          <w:szCs w:val="24"/>
        </w:rPr>
        <w:t xml:space="preserve"> to businesses upon receipt</w:t>
      </w:r>
      <w:r w:rsidR="00FB37A2" w:rsidRPr="00B85B41">
        <w:rPr>
          <w:rFonts w:ascii="Aptos" w:eastAsia="Aptos" w:hAnsi="Aptos" w:cs="Arial"/>
          <w:sz w:val="24"/>
          <w:szCs w:val="24"/>
        </w:rPr>
        <w:t xml:space="preserve"> </w:t>
      </w:r>
      <w:r w:rsidR="00E61AD8" w:rsidRPr="00B85B41">
        <w:rPr>
          <w:rFonts w:ascii="Aptos" w:eastAsia="Aptos" w:hAnsi="Aptos" w:cs="Arial"/>
          <w:sz w:val="24"/>
          <w:szCs w:val="24"/>
        </w:rPr>
        <w:t xml:space="preserve">of </w:t>
      </w:r>
      <w:r w:rsidRPr="00B85B41">
        <w:rPr>
          <w:rFonts w:ascii="Aptos" w:eastAsia="Aptos" w:hAnsi="Aptos" w:cs="Arial"/>
          <w:sz w:val="24"/>
          <w:szCs w:val="24"/>
        </w:rPr>
        <w:t xml:space="preserve">voluntary mutual recognition declaration, notification or request for prior authorisation. </w:t>
      </w:r>
    </w:p>
    <w:p w14:paraId="246E1E26" w14:textId="0E01868E" w:rsidR="0076328B" w:rsidRPr="00B85B41" w:rsidRDefault="0076328B" w:rsidP="009D380C">
      <w:pPr>
        <w:pStyle w:val="ListParagraph"/>
        <w:numPr>
          <w:ilvl w:val="0"/>
          <w:numId w:val="3"/>
        </w:numPr>
        <w:rPr>
          <w:rFonts w:ascii="Aptos" w:eastAsia="Aptos" w:hAnsi="Aptos" w:cs="Arial"/>
          <w:sz w:val="24"/>
          <w:szCs w:val="24"/>
        </w:rPr>
      </w:pPr>
      <w:r w:rsidRPr="00B85B41">
        <w:rPr>
          <w:rFonts w:ascii="Aptos" w:eastAsia="Aptos" w:hAnsi="Aptos" w:cs="Arial"/>
          <w:sz w:val="24"/>
          <w:szCs w:val="24"/>
        </w:rPr>
        <w:t xml:space="preserve">Where a notification procedure applies for the mutual recognition of goods, the product </w:t>
      </w:r>
      <w:r w:rsidRPr="00B85B41">
        <w:rPr>
          <w:rFonts w:ascii="Aptos" w:eastAsia="Aptos" w:hAnsi="Aptos" w:cs="Arial"/>
          <w:b/>
          <w:bCs/>
          <w:sz w:val="24"/>
          <w:szCs w:val="24"/>
        </w:rPr>
        <w:t>can always</w:t>
      </w:r>
      <w:r w:rsidRPr="00B85B41">
        <w:rPr>
          <w:rFonts w:ascii="Aptos" w:eastAsia="Aptos" w:hAnsi="Aptos" w:cs="Arial"/>
          <w:sz w:val="24"/>
          <w:szCs w:val="24"/>
        </w:rPr>
        <w:t xml:space="preserve"> </w:t>
      </w:r>
      <w:r w:rsidRPr="00B85B41">
        <w:rPr>
          <w:rFonts w:ascii="Aptos" w:eastAsia="Aptos" w:hAnsi="Aptos" w:cs="Arial"/>
          <w:b/>
          <w:bCs/>
          <w:sz w:val="24"/>
          <w:szCs w:val="24"/>
        </w:rPr>
        <w:t>be placed on the market immediately</w:t>
      </w:r>
      <w:r w:rsidRPr="00B85B41">
        <w:rPr>
          <w:rFonts w:ascii="Aptos" w:eastAsia="Aptos" w:hAnsi="Aptos" w:cs="Arial"/>
          <w:sz w:val="24"/>
          <w:szCs w:val="24"/>
        </w:rPr>
        <w:t>, without any delay.</w:t>
      </w:r>
    </w:p>
    <w:p w14:paraId="1E0E85F3" w14:textId="5045E100" w:rsidR="000312DA" w:rsidRPr="00B85B41" w:rsidRDefault="00F42DA8" w:rsidP="00053A3C">
      <w:pPr>
        <w:pStyle w:val="ListParagraph"/>
        <w:numPr>
          <w:ilvl w:val="0"/>
          <w:numId w:val="3"/>
        </w:numPr>
        <w:spacing w:line="278" w:lineRule="auto"/>
        <w:jc w:val="both"/>
        <w:rPr>
          <w:rFonts w:ascii="Aptos" w:eastAsia="Aptos" w:hAnsi="Aptos" w:cs="Arial"/>
          <w:sz w:val="24"/>
          <w:szCs w:val="24"/>
        </w:rPr>
      </w:pPr>
      <w:r w:rsidRPr="00B85B41">
        <w:rPr>
          <w:rFonts w:ascii="Aptos" w:eastAsia="Aptos" w:hAnsi="Aptos" w:cs="Arial"/>
          <w:sz w:val="24"/>
          <w:szCs w:val="24"/>
        </w:rPr>
        <w:t xml:space="preserve">In case of prior authorisation or temporary suspension, </w:t>
      </w:r>
      <w:r w:rsidR="0047671F" w:rsidRPr="00B85B41">
        <w:rPr>
          <w:rFonts w:ascii="Aptos" w:eastAsia="Aptos" w:hAnsi="Aptos" w:cs="Arial"/>
          <w:sz w:val="24"/>
          <w:szCs w:val="24"/>
        </w:rPr>
        <w:t>the</w:t>
      </w:r>
      <w:r w:rsidR="0047671F" w:rsidRPr="00B85B41">
        <w:rPr>
          <w:rFonts w:ascii="Aptos" w:eastAsia="Aptos" w:hAnsi="Aptos" w:cs="Arial"/>
          <w:b/>
          <w:bCs/>
          <w:sz w:val="24"/>
          <w:szCs w:val="24"/>
        </w:rPr>
        <w:t xml:space="preserve"> </w:t>
      </w:r>
      <w:r w:rsidR="0047671F" w:rsidRPr="00B85B41">
        <w:rPr>
          <w:rFonts w:ascii="Aptos" w:eastAsia="Aptos" w:hAnsi="Aptos" w:cs="Arial"/>
          <w:sz w:val="24"/>
          <w:szCs w:val="24"/>
        </w:rPr>
        <w:t>competent authority/body</w:t>
      </w:r>
      <w:r w:rsidR="0047671F" w:rsidRPr="00B85B41">
        <w:rPr>
          <w:rFonts w:ascii="Aptos" w:eastAsia="Aptos" w:hAnsi="Aptos" w:cs="Arial"/>
          <w:b/>
          <w:bCs/>
          <w:sz w:val="24"/>
          <w:szCs w:val="24"/>
        </w:rPr>
        <w:t xml:space="preserve"> </w:t>
      </w:r>
      <w:r w:rsidR="00303502" w:rsidRPr="00B85B41">
        <w:rPr>
          <w:rFonts w:ascii="Aptos" w:eastAsia="Aptos" w:hAnsi="Aptos" w:cs="Arial"/>
          <w:sz w:val="24"/>
          <w:szCs w:val="24"/>
        </w:rPr>
        <w:t>include</w:t>
      </w:r>
      <w:r w:rsidR="00303502" w:rsidRPr="00B85B41">
        <w:rPr>
          <w:rFonts w:ascii="Aptos" w:eastAsia="Aptos" w:hAnsi="Aptos" w:cs="Arial"/>
          <w:sz w:val="24"/>
          <w:szCs w:val="24"/>
        </w:rPr>
        <w:t>s</w:t>
      </w:r>
      <w:r w:rsidR="00303502" w:rsidRPr="00B85B41">
        <w:rPr>
          <w:rFonts w:ascii="Aptos" w:eastAsia="Aptos" w:hAnsi="Aptos" w:cs="Arial"/>
          <w:sz w:val="24"/>
          <w:szCs w:val="24"/>
        </w:rPr>
        <w:t xml:space="preserve"> </w:t>
      </w:r>
      <w:r w:rsidR="00303502" w:rsidRPr="00B85B41">
        <w:rPr>
          <w:rFonts w:ascii="Aptos" w:eastAsia="Aptos" w:hAnsi="Aptos" w:cs="Arial"/>
          <w:b/>
          <w:bCs/>
          <w:sz w:val="24"/>
          <w:szCs w:val="24"/>
        </w:rPr>
        <w:t>clear information</w:t>
      </w:r>
      <w:r w:rsidR="00303502" w:rsidRPr="00B85B41">
        <w:rPr>
          <w:rFonts w:ascii="Aptos" w:eastAsia="Aptos" w:hAnsi="Aptos" w:cs="Arial"/>
          <w:sz w:val="24"/>
          <w:szCs w:val="24"/>
        </w:rPr>
        <w:t xml:space="preserve"> (including appeal information) and sufficiently detailed reasons</w:t>
      </w:r>
      <w:r w:rsidR="00303502" w:rsidRPr="00B85B41">
        <w:rPr>
          <w:rFonts w:ascii="Aptos" w:eastAsia="Aptos" w:hAnsi="Aptos" w:cs="Arial"/>
          <w:sz w:val="24"/>
          <w:szCs w:val="24"/>
        </w:rPr>
        <w:t xml:space="preserve"> in</w:t>
      </w:r>
      <w:r w:rsidR="00303502" w:rsidRPr="00B85B41">
        <w:rPr>
          <w:rFonts w:ascii="Aptos" w:eastAsia="Aptos" w:hAnsi="Aptos" w:cs="Arial"/>
          <w:b/>
          <w:bCs/>
          <w:sz w:val="24"/>
          <w:szCs w:val="24"/>
        </w:rPr>
        <w:t xml:space="preserve"> </w:t>
      </w:r>
      <w:r w:rsidRPr="00B85B41">
        <w:rPr>
          <w:rFonts w:ascii="Aptos" w:eastAsia="Aptos" w:hAnsi="Aptos" w:cs="Arial"/>
          <w:sz w:val="24"/>
          <w:szCs w:val="24"/>
        </w:rPr>
        <w:t xml:space="preserve">all administrative </w:t>
      </w:r>
      <w:r w:rsidRPr="00B85B41">
        <w:rPr>
          <w:rFonts w:ascii="Aptos" w:eastAsia="Aptos" w:hAnsi="Aptos" w:cs="Arial"/>
          <w:b/>
          <w:bCs/>
          <w:sz w:val="24"/>
          <w:szCs w:val="24"/>
        </w:rPr>
        <w:t>decisions</w:t>
      </w:r>
      <w:r w:rsidR="00890466" w:rsidRPr="00B85B41">
        <w:rPr>
          <w:rFonts w:ascii="Aptos" w:eastAsia="Aptos" w:hAnsi="Aptos" w:cs="Arial"/>
          <w:b/>
          <w:bCs/>
          <w:sz w:val="24"/>
          <w:szCs w:val="24"/>
        </w:rPr>
        <w:t xml:space="preserve"> </w:t>
      </w:r>
      <w:r w:rsidR="003C7A21" w:rsidRPr="00B85B41">
        <w:rPr>
          <w:rFonts w:ascii="Aptos" w:eastAsia="Aptos" w:hAnsi="Aptos" w:cs="Arial"/>
          <w:b/>
          <w:bCs/>
          <w:sz w:val="24"/>
          <w:szCs w:val="24"/>
        </w:rPr>
        <w:t xml:space="preserve">of </w:t>
      </w:r>
      <w:r w:rsidRPr="00B85B41">
        <w:rPr>
          <w:rFonts w:ascii="Aptos" w:eastAsia="Aptos" w:hAnsi="Aptos" w:cs="Arial"/>
          <w:b/>
          <w:bCs/>
          <w:sz w:val="24"/>
          <w:szCs w:val="24"/>
        </w:rPr>
        <w:t>restricting or denying market access</w:t>
      </w:r>
      <w:r w:rsidR="00303502" w:rsidRPr="00B85B41">
        <w:rPr>
          <w:rFonts w:ascii="Aptos" w:eastAsia="Aptos" w:hAnsi="Aptos" w:cs="Arial"/>
          <w:sz w:val="24"/>
          <w:szCs w:val="24"/>
        </w:rPr>
        <w:t>.</w:t>
      </w:r>
      <w:r w:rsidRPr="00B85B41">
        <w:rPr>
          <w:rFonts w:ascii="Aptos" w:eastAsia="Aptos" w:hAnsi="Aptos" w:cs="Arial"/>
          <w:sz w:val="24"/>
          <w:szCs w:val="24"/>
        </w:rPr>
        <w:t xml:space="preserve"> </w:t>
      </w:r>
    </w:p>
    <w:p w14:paraId="6C58D3BF" w14:textId="77777777" w:rsidR="00AD01D5" w:rsidRDefault="00AD01D5"/>
    <w:sectPr w:rsidR="00AD01D5" w:rsidSect="00A6440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09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F2663" w14:textId="77777777" w:rsidR="00B85B41" w:rsidRDefault="00B85B41">
      <w:pPr>
        <w:spacing w:after="0" w:line="240" w:lineRule="auto"/>
      </w:pPr>
      <w:r>
        <w:separator/>
      </w:r>
    </w:p>
  </w:endnote>
  <w:endnote w:type="continuationSeparator" w:id="0">
    <w:p w14:paraId="6D89DE6B" w14:textId="77777777" w:rsidR="00B85B41" w:rsidRDefault="00B85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6D11C" w14:textId="77777777" w:rsidR="00A64401" w:rsidRDefault="00A644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783CB" w14:textId="77777777" w:rsidR="00A64401" w:rsidRDefault="00A644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7C030" w14:textId="77777777" w:rsidR="00A64401" w:rsidRDefault="00A644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BEAD6" w14:textId="77777777" w:rsidR="00B85B41" w:rsidRDefault="00B85B41">
      <w:pPr>
        <w:spacing w:after="0" w:line="240" w:lineRule="auto"/>
      </w:pPr>
      <w:r>
        <w:separator/>
      </w:r>
    </w:p>
  </w:footnote>
  <w:footnote w:type="continuationSeparator" w:id="0">
    <w:p w14:paraId="34716C7E" w14:textId="77777777" w:rsidR="00B85B41" w:rsidRDefault="00B85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22342" w14:textId="77777777" w:rsidR="00A64401" w:rsidRDefault="00A644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1BDF9" w14:textId="77777777" w:rsidR="00A64401" w:rsidRDefault="00A644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39EC3" w14:textId="77777777" w:rsidR="00A64401" w:rsidRDefault="00A644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A64FE"/>
    <w:multiLevelType w:val="hybridMultilevel"/>
    <w:tmpl w:val="0A7A6E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20709C"/>
    <w:multiLevelType w:val="hybridMultilevel"/>
    <w:tmpl w:val="BDA88E0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276C9"/>
    <w:multiLevelType w:val="hybridMultilevel"/>
    <w:tmpl w:val="AB6AA43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45CA7"/>
    <w:multiLevelType w:val="hybridMultilevel"/>
    <w:tmpl w:val="C522453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7C4AFA"/>
    <w:multiLevelType w:val="hybridMultilevel"/>
    <w:tmpl w:val="183887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744A10"/>
    <w:multiLevelType w:val="hybridMultilevel"/>
    <w:tmpl w:val="0A1876A2"/>
    <w:lvl w:ilvl="0" w:tplc="1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976763368">
    <w:abstractNumId w:val="1"/>
  </w:num>
  <w:num w:numId="2" w16cid:durableId="1191727484">
    <w:abstractNumId w:val="2"/>
  </w:num>
  <w:num w:numId="3" w16cid:durableId="1549879286">
    <w:abstractNumId w:val="3"/>
  </w:num>
  <w:num w:numId="4" w16cid:durableId="207689648">
    <w:abstractNumId w:val="5"/>
  </w:num>
  <w:num w:numId="5" w16cid:durableId="1122769807">
    <w:abstractNumId w:val="0"/>
  </w:num>
  <w:num w:numId="6" w16cid:durableId="5113412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0A3F6A"/>
    <w:rsid w:val="0000189E"/>
    <w:rsid w:val="000312DA"/>
    <w:rsid w:val="00032208"/>
    <w:rsid w:val="00043715"/>
    <w:rsid w:val="000534BE"/>
    <w:rsid w:val="00053A3C"/>
    <w:rsid w:val="00067DF5"/>
    <w:rsid w:val="000A3F6A"/>
    <w:rsid w:val="000E46B9"/>
    <w:rsid w:val="000E746A"/>
    <w:rsid w:val="0010677D"/>
    <w:rsid w:val="001325A0"/>
    <w:rsid w:val="00155DB4"/>
    <w:rsid w:val="001A0E93"/>
    <w:rsid w:val="001D761A"/>
    <w:rsid w:val="00266D6E"/>
    <w:rsid w:val="0028700F"/>
    <w:rsid w:val="002F6F68"/>
    <w:rsid w:val="00303502"/>
    <w:rsid w:val="00310FAA"/>
    <w:rsid w:val="0033105B"/>
    <w:rsid w:val="00333897"/>
    <w:rsid w:val="00355E0A"/>
    <w:rsid w:val="00357596"/>
    <w:rsid w:val="00357655"/>
    <w:rsid w:val="00374626"/>
    <w:rsid w:val="00382252"/>
    <w:rsid w:val="003B028A"/>
    <w:rsid w:val="003C7A21"/>
    <w:rsid w:val="003D324D"/>
    <w:rsid w:val="003F1F55"/>
    <w:rsid w:val="0047671F"/>
    <w:rsid w:val="00486926"/>
    <w:rsid w:val="004920CA"/>
    <w:rsid w:val="004A1387"/>
    <w:rsid w:val="004A16FA"/>
    <w:rsid w:val="00501442"/>
    <w:rsid w:val="00544C38"/>
    <w:rsid w:val="00551615"/>
    <w:rsid w:val="005E0256"/>
    <w:rsid w:val="0060505B"/>
    <w:rsid w:val="00635C8B"/>
    <w:rsid w:val="00642858"/>
    <w:rsid w:val="00650849"/>
    <w:rsid w:val="00693988"/>
    <w:rsid w:val="00761905"/>
    <w:rsid w:val="0076328B"/>
    <w:rsid w:val="00780A9D"/>
    <w:rsid w:val="007962BF"/>
    <w:rsid w:val="007A1404"/>
    <w:rsid w:val="007C7754"/>
    <w:rsid w:val="007E2912"/>
    <w:rsid w:val="007E3505"/>
    <w:rsid w:val="00803732"/>
    <w:rsid w:val="0083042E"/>
    <w:rsid w:val="008375C3"/>
    <w:rsid w:val="008556A2"/>
    <w:rsid w:val="00890466"/>
    <w:rsid w:val="008A2BE0"/>
    <w:rsid w:val="008C10C6"/>
    <w:rsid w:val="008C1EFD"/>
    <w:rsid w:val="008E29BD"/>
    <w:rsid w:val="008F7E6B"/>
    <w:rsid w:val="00942BF9"/>
    <w:rsid w:val="00947D9E"/>
    <w:rsid w:val="00980691"/>
    <w:rsid w:val="009C2706"/>
    <w:rsid w:val="009D380C"/>
    <w:rsid w:val="00A05A47"/>
    <w:rsid w:val="00A24C8D"/>
    <w:rsid w:val="00A306BF"/>
    <w:rsid w:val="00A6085E"/>
    <w:rsid w:val="00A64401"/>
    <w:rsid w:val="00AB2C9E"/>
    <w:rsid w:val="00AB3B9B"/>
    <w:rsid w:val="00AD01D5"/>
    <w:rsid w:val="00AD65D2"/>
    <w:rsid w:val="00AF46C2"/>
    <w:rsid w:val="00B21C15"/>
    <w:rsid w:val="00B234B4"/>
    <w:rsid w:val="00B274A4"/>
    <w:rsid w:val="00B43F31"/>
    <w:rsid w:val="00B55B0F"/>
    <w:rsid w:val="00B85B41"/>
    <w:rsid w:val="00B85BF2"/>
    <w:rsid w:val="00B87F1C"/>
    <w:rsid w:val="00BA1934"/>
    <w:rsid w:val="00BA36C6"/>
    <w:rsid w:val="00BA6B74"/>
    <w:rsid w:val="00BF1B39"/>
    <w:rsid w:val="00C072B8"/>
    <w:rsid w:val="00C457DB"/>
    <w:rsid w:val="00C90D5F"/>
    <w:rsid w:val="00CD3489"/>
    <w:rsid w:val="00CD3F72"/>
    <w:rsid w:val="00D769EA"/>
    <w:rsid w:val="00D86DE8"/>
    <w:rsid w:val="00D92C5A"/>
    <w:rsid w:val="00DE6F4D"/>
    <w:rsid w:val="00E1362B"/>
    <w:rsid w:val="00E136C3"/>
    <w:rsid w:val="00E61AD8"/>
    <w:rsid w:val="00E83240"/>
    <w:rsid w:val="00EB06A4"/>
    <w:rsid w:val="00EF4528"/>
    <w:rsid w:val="00F00419"/>
    <w:rsid w:val="00F074BE"/>
    <w:rsid w:val="00F164FF"/>
    <w:rsid w:val="00F2319C"/>
    <w:rsid w:val="00F25D1E"/>
    <w:rsid w:val="00F42DA8"/>
    <w:rsid w:val="00F75479"/>
    <w:rsid w:val="00FB37A2"/>
    <w:rsid w:val="00FB7EB9"/>
    <w:rsid w:val="00FC1567"/>
    <w:rsid w:val="00FF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78EF52"/>
  <w15:chartTrackingRefBased/>
  <w15:docId w15:val="{21B8A527-6A44-4A26-AC78-6DC31FBFD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3F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3F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3F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3F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3F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3F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3F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3F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3F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3F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3F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3F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3F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3F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3F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3F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3F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3F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3F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3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3F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3F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3F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3F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3F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3F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3F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3F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3F6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44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401"/>
  </w:style>
  <w:style w:type="paragraph" w:styleId="Footer">
    <w:name w:val="footer"/>
    <w:basedOn w:val="Normal"/>
    <w:link w:val="FooterChar"/>
    <w:uiPriority w:val="99"/>
    <w:unhideWhenUsed/>
    <w:rsid w:val="00A644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3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F78C904FD5D479F9D99C5899B7D55" ma:contentTypeVersion="16" ma:contentTypeDescription="Create a new document." ma:contentTypeScope="" ma:versionID="04efb399459dffb96110c5b7d76e1cc6">
  <xsd:schema xmlns:xsd="http://www.w3.org/2001/XMLSchema" xmlns:xs="http://www.w3.org/2001/XMLSchema" xmlns:p="http://schemas.microsoft.com/office/2006/metadata/properties" xmlns:ns2="e79f5ee3-6126-495d-84fb-deab44380441" xmlns:ns3="109fe164-c690-497e-a27a-2f9db3c5ef70" targetNamespace="http://schemas.microsoft.com/office/2006/metadata/properties" ma:root="true" ma:fieldsID="8816283794b6bdd8ea3b7a864fef89f2" ns2:_="" ns3:_="">
    <xsd:import namespace="e79f5ee3-6126-495d-84fb-deab44380441"/>
    <xsd:import namespace="109fe164-c690-497e-a27a-2f9db3c5ef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f5ee3-6126-495d-84fb-deab443804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fe164-c690-497e-a27a-2f9db3c5ef7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bb63f23-6f95-4217-a752-fab8db2a70bf}" ma:internalName="TaxCatchAll" ma:showField="CatchAllData" ma:web="109fe164-c690-497e-a27a-2f9db3c5ef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9f5ee3-6126-495d-84fb-deab44380441">
      <Terms xmlns="http://schemas.microsoft.com/office/infopath/2007/PartnerControls"/>
    </lcf76f155ced4ddcb4097134ff3c332f>
    <TaxCatchAll xmlns="109fe164-c690-497e-a27a-2f9db3c5ef7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A722F1-4E84-4910-A14A-FE47BB9FC0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9f5ee3-6126-495d-84fb-deab44380441"/>
    <ds:schemaRef ds:uri="109fe164-c690-497e-a27a-2f9db3c5e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A58188-8739-478A-A6F1-B1FA9B9B7EC1}">
  <ds:schemaRefs>
    <ds:schemaRef ds:uri="http://schemas.microsoft.com/office/2006/metadata/properties"/>
    <ds:schemaRef ds:uri="http://schemas.microsoft.com/office/infopath/2007/PartnerControls"/>
    <ds:schemaRef ds:uri="e79f5ee3-6126-495d-84fb-deab44380441"/>
    <ds:schemaRef ds:uri="109fe164-c690-497e-a27a-2f9db3c5ef70"/>
  </ds:schemaRefs>
</ds:datastoreItem>
</file>

<file path=customXml/itemProps3.xml><?xml version="1.0" encoding="utf-8"?>
<ds:datastoreItem xmlns:ds="http://schemas.openxmlformats.org/officeDocument/2006/customXml" ds:itemID="{5101FB5C-A53B-4077-8481-6F7875BF5C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264</Words>
  <Characters>1443</Characters>
  <Application>Microsoft Office Word</Application>
  <DocSecurity>0</DocSecurity>
  <Lines>25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STANCIKAS Alvydas (GROW)</dc:creator>
  <cp:keywords/>
  <dc:description/>
  <cp:lastModifiedBy>PONTES Joao (GROW)</cp:lastModifiedBy>
  <cp:revision>6</cp:revision>
  <dcterms:created xsi:type="dcterms:W3CDTF">2026-07-10T09:24:00Z</dcterms:created>
  <dcterms:modified xsi:type="dcterms:W3CDTF">2026-07-10T13:03:00Z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2026-07-06T08:37:21Z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c1fd9699-b4ee-417c-805a-1bc4684fb7d3</vt:lpwstr>
  </property>
  <property fmtid="{D5CDD505-2E9C-101B-9397-08002B2CF9AE}" pid="8" name="MSIP_Label_6bd9ddd1-4d20-43f6-abfa-fc3c07406f94_ContentBits">
    <vt:lpwstr>0</vt:lpwstr>
  </property>
  <property fmtid="{D5CDD505-2E9C-101B-9397-08002B2CF9AE}" pid="9" name="MSIP_Label_6bd9ddd1-4d20-43f6-abfa-fc3c07406f94_Tag">
    <vt:lpwstr>10, 3, 0, 1</vt:lpwstr>
  </property>
  <property fmtid="{D5CDD505-2E9C-101B-9397-08002B2CF9AE}" pid="10" name="ContentTypeId">
    <vt:lpwstr>0x01010017FF78C904FD5D479F9D99C5899B7D55</vt:lpwstr>
  </property>
  <property fmtid="{D5CDD505-2E9C-101B-9397-08002B2CF9AE}" pid="11" name="MediaServiceImageTags">
    <vt:lpwstr/>
  </property>
</Properties>
</file>